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0F2D" w14:textId="77777777" w:rsidR="0050602D" w:rsidRDefault="0050602D" w:rsidP="00656A9D">
      <w:pPr>
        <w:jc w:val="right"/>
      </w:pPr>
    </w:p>
    <w:p w14:paraId="5816C0B6" w14:textId="1BE80D0B" w:rsidR="00656A9D" w:rsidRDefault="00E4214A" w:rsidP="00656A9D">
      <w:pPr>
        <w:jc w:val="right"/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31831D1D" wp14:editId="0E00A6FF">
            <wp:simplePos x="0" y="0"/>
            <wp:positionH relativeFrom="column">
              <wp:posOffset>24130</wp:posOffset>
            </wp:positionH>
            <wp:positionV relativeFrom="paragraph">
              <wp:posOffset>147955</wp:posOffset>
            </wp:positionV>
            <wp:extent cx="1152525" cy="1885950"/>
            <wp:effectExtent l="19050" t="0" r="9525" b="0"/>
            <wp:wrapNone/>
            <wp:docPr id="6" name="Grafik 1" descr="Edelweiss für Speise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lweiss für Speisekar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BE7EF" w14:textId="77777777" w:rsidR="006F60A7" w:rsidRDefault="007776B9" w:rsidP="006F60A7">
      <w:pPr>
        <w:rPr>
          <w:rFonts w:ascii="Verdana" w:hAnsi="Verdana"/>
          <w:b/>
          <w:i/>
          <w:sz w:val="30"/>
          <w:szCs w:val="30"/>
        </w:rPr>
      </w:pPr>
      <w:r w:rsidRPr="007776B9">
        <w:rPr>
          <w:rFonts w:ascii="Verdana" w:hAnsi="Verdana"/>
          <w:b/>
          <w:i/>
          <w:noProof/>
          <w:sz w:val="30"/>
          <w:szCs w:val="30"/>
          <w:lang w:eastAsia="de-AT"/>
        </w:rPr>
        <w:drawing>
          <wp:anchor distT="0" distB="0" distL="114300" distR="114300" simplePos="0" relativeHeight="251664384" behindDoc="0" locked="0" layoutInCell="1" allowOverlap="1" wp14:anchorId="4A1346B9" wp14:editId="608D08FD">
            <wp:simplePos x="0" y="0"/>
            <wp:positionH relativeFrom="column">
              <wp:posOffset>1071880</wp:posOffset>
            </wp:positionH>
            <wp:positionV relativeFrom="paragraph">
              <wp:posOffset>135890</wp:posOffset>
            </wp:positionV>
            <wp:extent cx="3370580" cy="990600"/>
            <wp:effectExtent l="19050" t="0" r="1270" b="0"/>
            <wp:wrapSquare wrapText="bothSides"/>
            <wp:docPr id="1" name="3A444626-AC64-4DEE-95CD-C8E2DCA0DDD4" descr="cid:03D68C4B-F309-4680-BC37-FC0CE68A6D2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44626-AC64-4DEE-95CD-C8E2DCA0DDD4" descr="cid:03D68C4B-F309-4680-BC37-FC0CE68A6D2C@la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0A7">
        <w:rPr>
          <w:rFonts w:ascii="Verdana" w:hAnsi="Verdana"/>
          <w:b/>
          <w:i/>
          <w:sz w:val="30"/>
          <w:szCs w:val="30"/>
        </w:rPr>
        <w:br w:type="textWrapping" w:clear="all"/>
      </w:r>
    </w:p>
    <w:p w14:paraId="242DADDE" w14:textId="49784D2C" w:rsidR="00E4214A" w:rsidRPr="00562155" w:rsidRDefault="006F60A7" w:rsidP="006F60A7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562155">
        <w:rPr>
          <w:rFonts w:ascii="Arial Narrow" w:hAnsi="Arial Narrow"/>
          <w:b/>
          <w:i/>
          <w:sz w:val="32"/>
          <w:szCs w:val="32"/>
        </w:rPr>
        <w:t>Informationen für unsere Übernachtungsgäste</w:t>
      </w:r>
    </w:p>
    <w:p w14:paraId="7125569C" w14:textId="0230FD6A" w:rsidR="006854B5" w:rsidRDefault="006854B5" w:rsidP="006854B5">
      <w:pPr>
        <w:pStyle w:val="Listenabsatz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Bankdaten für das Anzahlungskonto:</w:t>
      </w:r>
    </w:p>
    <w:p w14:paraId="5A719C48" w14:textId="77777777" w:rsidR="006854B5" w:rsidRDefault="006854B5" w:rsidP="006854B5">
      <w:pPr>
        <w:pStyle w:val="Listenabsatz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RRB Fieberbrunn, </w:t>
      </w:r>
      <w:r w:rsidRPr="00562155">
        <w:rPr>
          <w:rFonts w:ascii="Arial Narrow" w:hAnsi="Arial Narrow"/>
          <w:b/>
        </w:rPr>
        <w:t>IBAN: AT34 3626 3000 0421 8608, BIC: RZTIAT 22263</w:t>
      </w:r>
    </w:p>
    <w:p w14:paraId="7D35989F" w14:textId="37BCA0CD" w:rsidR="006854B5" w:rsidRPr="006854B5" w:rsidRDefault="006854B5" w:rsidP="006854B5">
      <w:pPr>
        <w:pStyle w:val="Listenabsatz"/>
        <w:jc w:val="both"/>
        <w:rPr>
          <w:rFonts w:ascii="Arial Narrow" w:hAnsi="Arial Narrow"/>
          <w:b/>
        </w:rPr>
      </w:pPr>
      <w:r w:rsidRPr="006854B5">
        <w:rPr>
          <w:rFonts w:ascii="Arial Narrow" w:hAnsi="Arial Narrow"/>
        </w:rPr>
        <w:t>Bei Gruppenbuchungen ersuchen wir um eine Sammelüberweisung für alle Teilnehmer. Sollte die Anzahlung nicht innerhalb der in der Reservierungsbestätigung angeführten Frist bei uns einlangen, betrachten wir die Reservierung als storniert.</w:t>
      </w:r>
    </w:p>
    <w:p w14:paraId="00F1FD33" w14:textId="77777777" w:rsidR="00E4214A" w:rsidRPr="00562155" w:rsidRDefault="00E4214A" w:rsidP="00E4214A">
      <w:pPr>
        <w:pStyle w:val="Listenabsatz"/>
        <w:ind w:left="-567"/>
        <w:jc w:val="both"/>
        <w:rPr>
          <w:rFonts w:ascii="Arial Narrow" w:hAnsi="Arial Narrow"/>
        </w:rPr>
      </w:pPr>
    </w:p>
    <w:p w14:paraId="5E8B4114" w14:textId="77777777" w:rsidR="00E4214A" w:rsidRDefault="00AD4B17" w:rsidP="00562155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562155">
        <w:rPr>
          <w:rFonts w:ascii="Arial Narrow" w:hAnsi="Arial Narrow"/>
        </w:rPr>
        <w:t>Stor</w:t>
      </w:r>
      <w:r w:rsidR="006F60A7" w:rsidRPr="00562155">
        <w:rPr>
          <w:rFonts w:ascii="Arial Narrow" w:hAnsi="Arial Narrow"/>
        </w:rPr>
        <w:t xml:space="preserve">nierungen sind bis 14 Tage vor Reiseantritt kostenfrei, ab 13 Tage bis 0 Tage bzw. nicht Erscheinen </w:t>
      </w:r>
      <w:r w:rsidR="006F1CA6" w:rsidRPr="00562155">
        <w:rPr>
          <w:rFonts w:ascii="Arial Narrow" w:hAnsi="Arial Narrow"/>
        </w:rPr>
        <w:t>wird die geleistete Anzahlung als Stornoentgelt einbehalten.</w:t>
      </w:r>
    </w:p>
    <w:p w14:paraId="6C022DD0" w14:textId="77777777" w:rsidR="00192285" w:rsidRDefault="00192285" w:rsidP="00192285">
      <w:pPr>
        <w:pStyle w:val="Listenabsatz"/>
        <w:jc w:val="both"/>
        <w:rPr>
          <w:rFonts w:ascii="Arial Narrow" w:hAnsi="Arial Narrow"/>
        </w:rPr>
      </w:pPr>
    </w:p>
    <w:p w14:paraId="3E91C2D2" w14:textId="11C4C5C0" w:rsidR="00192285" w:rsidRDefault="00FA7E56" w:rsidP="00192285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6854B5">
        <w:rPr>
          <w:rFonts w:ascii="Arial Narrow" w:hAnsi="Arial Narrow"/>
        </w:rPr>
        <w:t>Wir bitten die Übernachtung und das Frühstück direkt bei Anmeldung zu begleichen.</w:t>
      </w:r>
      <w:r w:rsidR="00192285">
        <w:rPr>
          <w:rFonts w:ascii="Arial Narrow" w:hAnsi="Arial Narrow"/>
        </w:rPr>
        <w:t xml:space="preserve"> Es ist ausschließlich Barzahlung möglich.</w:t>
      </w:r>
    </w:p>
    <w:p w14:paraId="29FAC5C5" w14:textId="77777777" w:rsidR="00192285" w:rsidRPr="00192285" w:rsidRDefault="00192285" w:rsidP="00192285">
      <w:pPr>
        <w:pStyle w:val="Listenabsatz"/>
        <w:rPr>
          <w:rFonts w:ascii="Arial Narrow" w:hAnsi="Arial Narrow"/>
        </w:rPr>
      </w:pPr>
    </w:p>
    <w:p w14:paraId="374F2BC3" w14:textId="1BFE4ADB" w:rsidR="003800C6" w:rsidRDefault="003800C6" w:rsidP="003800C6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562155">
        <w:rPr>
          <w:rFonts w:ascii="Arial Narrow" w:hAnsi="Arial Narrow"/>
        </w:rPr>
        <w:t>Von   7</w:t>
      </w:r>
      <w:r w:rsidR="001E6E1C">
        <w:rPr>
          <w:rFonts w:ascii="Arial Narrow" w:hAnsi="Arial Narrow"/>
        </w:rPr>
        <w:t xml:space="preserve"> Uhr bis</w:t>
      </w:r>
      <w:r w:rsidRPr="00562155">
        <w:rPr>
          <w:rFonts w:ascii="Arial Narrow" w:hAnsi="Arial Narrow"/>
        </w:rPr>
        <w:t xml:space="preserve"> 8:30 Uhr können Sie sich an unserem reichhaltigen </w:t>
      </w:r>
      <w:r w:rsidRPr="00562155">
        <w:rPr>
          <w:rFonts w:ascii="Arial Narrow" w:hAnsi="Arial Narrow"/>
          <w:b/>
        </w:rPr>
        <w:t>Frühstücksbuffet</w:t>
      </w:r>
      <w:r w:rsidR="0001126A">
        <w:rPr>
          <w:rFonts w:ascii="Arial Narrow" w:hAnsi="Arial Narrow"/>
        </w:rPr>
        <w:t xml:space="preserve"> bedienen.</w:t>
      </w:r>
    </w:p>
    <w:p w14:paraId="5B762627" w14:textId="77777777" w:rsidR="00192285" w:rsidRPr="00192285" w:rsidRDefault="00192285" w:rsidP="00192285">
      <w:pPr>
        <w:pStyle w:val="Listenabsatz"/>
        <w:rPr>
          <w:rFonts w:ascii="Arial Narrow" w:hAnsi="Arial Narrow"/>
        </w:rPr>
      </w:pPr>
    </w:p>
    <w:p w14:paraId="532DC903" w14:textId="079B45D6" w:rsidR="006F60A7" w:rsidRDefault="00562155" w:rsidP="00562155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Von 10 Uhr b</w:t>
      </w:r>
      <w:r w:rsidR="00E4214A" w:rsidRPr="00562155">
        <w:rPr>
          <w:rFonts w:ascii="Arial Narrow" w:hAnsi="Arial Narrow"/>
        </w:rPr>
        <w:t xml:space="preserve">is 16 Uhr </w:t>
      </w:r>
      <w:r w:rsidR="003800C6">
        <w:rPr>
          <w:rFonts w:ascii="Arial Narrow" w:hAnsi="Arial Narrow"/>
        </w:rPr>
        <w:t xml:space="preserve">und von 18 </w:t>
      </w:r>
      <w:r w:rsidR="0001126A">
        <w:rPr>
          <w:rFonts w:ascii="Arial Narrow" w:hAnsi="Arial Narrow"/>
        </w:rPr>
        <w:t xml:space="preserve">Uhr </w:t>
      </w:r>
      <w:r w:rsidR="003800C6">
        <w:rPr>
          <w:rFonts w:ascii="Arial Narrow" w:hAnsi="Arial Narrow"/>
        </w:rPr>
        <w:t>bis 19 Uhr</w:t>
      </w:r>
      <w:r w:rsidR="00192285">
        <w:rPr>
          <w:rFonts w:ascii="Arial Narrow" w:hAnsi="Arial Narrow"/>
        </w:rPr>
        <w:t xml:space="preserve"> </w:t>
      </w:r>
      <w:r w:rsidR="00E4214A" w:rsidRPr="00562155">
        <w:rPr>
          <w:rFonts w:ascii="Arial Narrow" w:hAnsi="Arial Narrow"/>
        </w:rPr>
        <w:t xml:space="preserve">bieten wir Gerichte aus unserer reichhaltigen Speisekarte an. </w:t>
      </w:r>
      <w:r w:rsidR="006F60A7" w:rsidRPr="00562155">
        <w:rPr>
          <w:rFonts w:ascii="Arial Narrow" w:hAnsi="Arial Narrow"/>
        </w:rPr>
        <w:t xml:space="preserve">Sollten Sie später als 18 Uhr </w:t>
      </w:r>
      <w:r w:rsidR="0001126A" w:rsidRPr="00562155">
        <w:rPr>
          <w:rFonts w:ascii="Arial Narrow" w:hAnsi="Arial Narrow"/>
        </w:rPr>
        <w:t>eintreffen,</w:t>
      </w:r>
      <w:r w:rsidR="006F60A7" w:rsidRPr="00562155">
        <w:rPr>
          <w:rFonts w:ascii="Arial Narrow" w:hAnsi="Arial Narrow"/>
        </w:rPr>
        <w:t xml:space="preserve"> so bitten wir um eine kurze Nachricht.</w:t>
      </w:r>
    </w:p>
    <w:p w14:paraId="238B5CAB" w14:textId="77777777" w:rsidR="007B0E34" w:rsidRPr="007B0E34" w:rsidRDefault="007B0E34" w:rsidP="007B0E34">
      <w:pPr>
        <w:pStyle w:val="Listenabsatz"/>
        <w:rPr>
          <w:rFonts w:ascii="Arial Narrow" w:hAnsi="Arial Narrow"/>
        </w:rPr>
      </w:pPr>
    </w:p>
    <w:p w14:paraId="4BBACFE0" w14:textId="251BE624" w:rsidR="00E4214A" w:rsidRPr="006854B5" w:rsidRDefault="00E4214A" w:rsidP="006854B5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6854B5">
        <w:rPr>
          <w:rFonts w:ascii="Arial Narrow" w:hAnsi="Arial Narrow"/>
          <w:b/>
        </w:rPr>
        <w:t>Hüttenruhe</w:t>
      </w:r>
      <w:r w:rsidRPr="006854B5">
        <w:rPr>
          <w:rFonts w:ascii="Arial Narrow" w:hAnsi="Arial Narrow"/>
        </w:rPr>
        <w:t>: Von 22 - 6 Uhr soll generell in der Hütte Ruhe herrschen und wir legen Wert darauf, diese Hüttenruhe auch einzuhalten. Früh Aufstehende müssen sich bitte so verhalten, dass die Hüttenruhe nicht gestört wird.</w:t>
      </w:r>
    </w:p>
    <w:p w14:paraId="58C59752" w14:textId="77777777" w:rsidR="006F60A7" w:rsidRPr="00562155" w:rsidRDefault="006F60A7" w:rsidP="006F60A7">
      <w:pPr>
        <w:pStyle w:val="Listenabsatz"/>
        <w:rPr>
          <w:rFonts w:ascii="Arial Narrow" w:hAnsi="Arial Narrow"/>
        </w:rPr>
      </w:pPr>
    </w:p>
    <w:p w14:paraId="6B87531D" w14:textId="582DCB87" w:rsidR="006F60A7" w:rsidRDefault="006F60A7" w:rsidP="002D747F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6854B5">
        <w:rPr>
          <w:rFonts w:ascii="Arial Narrow" w:hAnsi="Arial Narrow"/>
        </w:rPr>
        <w:t xml:space="preserve">Am </w:t>
      </w:r>
      <w:r w:rsidRPr="006854B5">
        <w:rPr>
          <w:rFonts w:ascii="Arial Narrow" w:hAnsi="Arial Narrow"/>
          <w:b/>
        </w:rPr>
        <w:t>Anreisetag</w:t>
      </w:r>
      <w:r w:rsidRPr="006854B5">
        <w:rPr>
          <w:rFonts w:ascii="Arial Narrow" w:hAnsi="Arial Narrow"/>
        </w:rPr>
        <w:t xml:space="preserve"> sind die Zimmer bzw. Lager ab 15 Uhr bezugsfertig. </w:t>
      </w:r>
    </w:p>
    <w:p w14:paraId="020B32B7" w14:textId="77777777" w:rsidR="007B0E34" w:rsidRPr="007B0E34" w:rsidRDefault="007B0E34" w:rsidP="007B0E34">
      <w:pPr>
        <w:pStyle w:val="Listenabsatz"/>
        <w:rPr>
          <w:rFonts w:ascii="Arial Narrow" w:hAnsi="Arial Narrow"/>
        </w:rPr>
      </w:pPr>
    </w:p>
    <w:p w14:paraId="418C7805" w14:textId="1A0CAD39" w:rsidR="00E4214A" w:rsidRPr="00562155" w:rsidRDefault="00E4214A" w:rsidP="00562155">
      <w:pPr>
        <w:pStyle w:val="Listenabsatz"/>
        <w:numPr>
          <w:ilvl w:val="0"/>
          <w:numId w:val="7"/>
        </w:numPr>
        <w:jc w:val="both"/>
        <w:rPr>
          <w:rFonts w:ascii="Arial Narrow" w:hAnsi="Arial Narrow"/>
        </w:rPr>
      </w:pPr>
      <w:r w:rsidRPr="00562155">
        <w:rPr>
          <w:rFonts w:ascii="Arial Narrow" w:hAnsi="Arial Narrow"/>
        </w:rPr>
        <w:t xml:space="preserve">Am </w:t>
      </w:r>
      <w:r w:rsidRPr="00562155">
        <w:rPr>
          <w:rFonts w:ascii="Arial Narrow" w:hAnsi="Arial Narrow"/>
          <w:b/>
        </w:rPr>
        <w:t>Abreisetag</w:t>
      </w:r>
      <w:r w:rsidRPr="00562155">
        <w:rPr>
          <w:rFonts w:ascii="Arial Narrow" w:hAnsi="Arial Narrow"/>
        </w:rPr>
        <w:t xml:space="preserve"> müssen die Lager und Zimmer bis spätestens 9 Uhr geräumt sein, </w:t>
      </w:r>
      <w:r w:rsidR="00FA7E56">
        <w:rPr>
          <w:rFonts w:ascii="Arial Narrow" w:hAnsi="Arial Narrow"/>
        </w:rPr>
        <w:t xml:space="preserve">das </w:t>
      </w:r>
      <w:r w:rsidRPr="00562155">
        <w:rPr>
          <w:rFonts w:ascii="Arial Narrow" w:hAnsi="Arial Narrow"/>
        </w:rPr>
        <w:t>Gepäck kann bis zum Abmarsch ins Tal oder zum nächsten Wanderziel gerne i</w:t>
      </w:r>
      <w:r w:rsidR="00AE6F35">
        <w:rPr>
          <w:rFonts w:ascii="Arial Narrow" w:hAnsi="Arial Narrow"/>
        </w:rPr>
        <w:t>n unserem</w:t>
      </w:r>
      <w:r w:rsidRPr="00562155">
        <w:rPr>
          <w:rFonts w:ascii="Arial Narrow" w:hAnsi="Arial Narrow"/>
        </w:rPr>
        <w:t xml:space="preserve"> Schuhraum gelagert werden.</w:t>
      </w:r>
    </w:p>
    <w:p w14:paraId="5E34FB4E" w14:textId="77777777" w:rsidR="00A72656" w:rsidRPr="00A72656" w:rsidRDefault="00A72656" w:rsidP="00A72656">
      <w:pPr>
        <w:pStyle w:val="Listenabsatz"/>
        <w:rPr>
          <w:rFonts w:ascii="Arial Narrow" w:hAnsi="Arial Narrow"/>
        </w:rPr>
      </w:pPr>
    </w:p>
    <w:p w14:paraId="1F64198D" w14:textId="77777777" w:rsidR="00A72656" w:rsidRPr="00A72656" w:rsidRDefault="00A72656" w:rsidP="00A72656">
      <w:pPr>
        <w:pStyle w:val="Listenabsatz"/>
        <w:jc w:val="both"/>
        <w:rPr>
          <w:rFonts w:ascii="Arial Narrow" w:hAnsi="Arial Narrow"/>
        </w:rPr>
      </w:pPr>
    </w:p>
    <w:p w14:paraId="74C8B076" w14:textId="54956DAB" w:rsidR="006854B5" w:rsidRPr="00A72656" w:rsidRDefault="006854B5" w:rsidP="006854B5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b/>
          <w:bCs/>
          <w:color w:val="FF0000"/>
        </w:rPr>
      </w:pPr>
      <w:r w:rsidRPr="00A72656">
        <w:rPr>
          <w:rFonts w:ascii="Arial Narrow" w:hAnsi="Arial Narrow"/>
          <w:b/>
          <w:bCs/>
          <w:color w:val="FF0000"/>
        </w:rPr>
        <w:t>Information zum Aufstieg im Sommer 2024:</w:t>
      </w:r>
    </w:p>
    <w:p w14:paraId="10AE6553" w14:textId="3105A35F" w:rsidR="006854B5" w:rsidRPr="00A72656" w:rsidRDefault="006854B5" w:rsidP="006854B5">
      <w:pPr>
        <w:pStyle w:val="Listenabsatz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A72656">
        <w:rPr>
          <w:rFonts w:ascii="Arial Narrow" w:hAnsi="Arial Narrow"/>
          <w:b/>
          <w:bCs/>
        </w:rPr>
        <w:t xml:space="preserve">Die Bergbahnen Fieberbrunn sind im Sommer 2024 aufgrund des Neubaus der Gondelbahn geschlossen. Der Aufstieg ist zu Fuß und teilweise mit Shuttlebussen </w:t>
      </w:r>
      <w:r w:rsidR="00DB32E6">
        <w:rPr>
          <w:rFonts w:ascii="Arial Narrow" w:hAnsi="Arial Narrow"/>
          <w:b/>
          <w:bCs/>
        </w:rPr>
        <w:t>in den Ferienzeite</w:t>
      </w:r>
      <w:r w:rsidR="00A70B91">
        <w:rPr>
          <w:rFonts w:ascii="Arial Narrow" w:hAnsi="Arial Narrow"/>
          <w:b/>
          <w:bCs/>
        </w:rPr>
        <w:t xml:space="preserve">n bis zur Mittelstation </w:t>
      </w:r>
      <w:r w:rsidRPr="00A72656">
        <w:rPr>
          <w:rFonts w:ascii="Arial Narrow" w:hAnsi="Arial Narrow"/>
          <w:b/>
          <w:bCs/>
        </w:rPr>
        <w:t>(gegen Gebühr vor Ort) möglich.</w:t>
      </w:r>
    </w:p>
    <w:p w14:paraId="3C85922F" w14:textId="2A2EF263" w:rsidR="006854B5" w:rsidRPr="00A72656" w:rsidRDefault="006854B5" w:rsidP="006854B5">
      <w:pPr>
        <w:pStyle w:val="Listenabsatz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A72656">
        <w:rPr>
          <w:rFonts w:ascii="Arial Narrow" w:hAnsi="Arial Narrow"/>
          <w:b/>
          <w:bCs/>
        </w:rPr>
        <w:t xml:space="preserve">Tagesaktuelle Details der geöffneten Wanderwege unter </w:t>
      </w:r>
      <w:hyperlink r:id="rId11" w:history="1">
        <w:r w:rsidRPr="00A72656">
          <w:rPr>
            <w:rStyle w:val="Hyperlink"/>
            <w:rFonts w:ascii="Arial Narrow" w:hAnsi="Arial Narrow"/>
            <w:b/>
            <w:bCs/>
          </w:rPr>
          <w:t>www.fieberbrunn.com/sommer2024</w:t>
        </w:r>
      </w:hyperlink>
    </w:p>
    <w:p w14:paraId="15B5934F" w14:textId="418D56DE" w:rsidR="006854B5" w:rsidRPr="00A70B91" w:rsidRDefault="00A70B91" w:rsidP="00AC0DA8">
      <w:pPr>
        <w:pStyle w:val="Listenabsatz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A70B91">
        <w:rPr>
          <w:rFonts w:ascii="Arial Narrow" w:hAnsi="Arial Narrow"/>
          <w:b/>
          <w:bCs/>
        </w:rPr>
        <w:t xml:space="preserve">Der </w:t>
      </w:r>
      <w:r w:rsidR="006854B5" w:rsidRPr="00A70B91">
        <w:rPr>
          <w:rFonts w:ascii="Arial Narrow" w:hAnsi="Arial Narrow"/>
          <w:b/>
          <w:bCs/>
        </w:rPr>
        <w:t>Fahrweg mit dem PKW</w:t>
      </w:r>
      <w:r w:rsidRPr="00A70B91">
        <w:rPr>
          <w:rFonts w:ascii="Arial Narrow" w:hAnsi="Arial Narrow"/>
          <w:b/>
          <w:bCs/>
        </w:rPr>
        <w:t xml:space="preserve"> ist</w:t>
      </w:r>
      <w:r w:rsidR="006854B5" w:rsidRPr="00A70B91">
        <w:rPr>
          <w:rFonts w:ascii="Arial Narrow" w:hAnsi="Arial Narrow"/>
          <w:b/>
          <w:bCs/>
        </w:rPr>
        <w:t xml:space="preserve"> bis zum Gasthof Lärchfilzhochalm öffentlich</w:t>
      </w:r>
      <w:r w:rsidRPr="00A70B91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6854B5" w:rsidRPr="00A70B91">
        <w:rPr>
          <w:rFonts w:ascii="Arial Narrow" w:hAnsi="Arial Narrow"/>
          <w:b/>
          <w:bCs/>
        </w:rPr>
        <w:t xml:space="preserve">Ein privates Taxi bis zum Gasthof Lärchfilzhochalm kann gerne selber organisiert werden. </w:t>
      </w:r>
    </w:p>
    <w:p w14:paraId="5E5C50FD" w14:textId="77777777" w:rsidR="006854B5" w:rsidRPr="00A72656" w:rsidRDefault="006854B5" w:rsidP="006854B5">
      <w:pPr>
        <w:pStyle w:val="Listenabsatz"/>
        <w:ind w:left="1440"/>
        <w:jc w:val="both"/>
        <w:rPr>
          <w:rFonts w:ascii="Arial Narrow" w:hAnsi="Arial Narrow"/>
          <w:b/>
          <w:bCs/>
        </w:rPr>
      </w:pPr>
    </w:p>
    <w:p w14:paraId="34DE8A1C" w14:textId="77777777" w:rsidR="006854B5" w:rsidRPr="006854B5" w:rsidRDefault="006854B5" w:rsidP="006854B5">
      <w:pPr>
        <w:pStyle w:val="Listenabsatz"/>
        <w:ind w:left="1440"/>
        <w:jc w:val="both"/>
        <w:rPr>
          <w:rFonts w:ascii="Arial Narrow" w:hAnsi="Arial Narrow"/>
          <w:b/>
          <w:bCs/>
          <w:sz w:val="21"/>
          <w:szCs w:val="21"/>
        </w:rPr>
      </w:pPr>
    </w:p>
    <w:p w14:paraId="2E2CC1CC" w14:textId="77777777" w:rsidR="00E4214A" w:rsidRPr="00562155" w:rsidRDefault="00960445" w:rsidP="006F60A7">
      <w:pPr>
        <w:pStyle w:val="Listenabsatz"/>
        <w:ind w:left="-567"/>
        <w:jc w:val="center"/>
        <w:rPr>
          <w:rFonts w:ascii="Arial Narrow" w:hAnsi="Arial Narrow"/>
          <w:b/>
          <w:i/>
          <w:sz w:val="30"/>
          <w:szCs w:val="30"/>
        </w:rPr>
      </w:pPr>
      <w:r w:rsidRPr="00562155">
        <w:rPr>
          <w:rFonts w:ascii="Arial Narrow" w:hAnsi="Arial Narrow"/>
          <w:b/>
          <w:i/>
          <w:noProof/>
          <w:sz w:val="30"/>
          <w:szCs w:val="30"/>
          <w:lang w:eastAsia="de-AT"/>
        </w:rPr>
        <w:drawing>
          <wp:anchor distT="0" distB="0" distL="114300" distR="114300" simplePos="0" relativeHeight="251663360" behindDoc="1" locked="0" layoutInCell="1" allowOverlap="1" wp14:anchorId="1D9EAD53" wp14:editId="6B6C13B4">
            <wp:simplePos x="0" y="0"/>
            <wp:positionH relativeFrom="column">
              <wp:posOffset>3881755</wp:posOffset>
            </wp:positionH>
            <wp:positionV relativeFrom="paragraph">
              <wp:posOffset>290830</wp:posOffset>
            </wp:positionV>
            <wp:extent cx="1600200" cy="685800"/>
            <wp:effectExtent l="19050" t="0" r="0" b="0"/>
            <wp:wrapNone/>
            <wp:docPr id="2" name="Bild 1" descr="C:\Users\Berni\AppData\Local\Microsoft\Windows\Temporary Internet Files\Content.Outlook\0K5B5Z1I\Logo Orte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\AppData\Local\Microsoft\Windows\Temporary Internet Files\Content.Outlook\0K5B5Z1I\Logo Orte NE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14A" w:rsidRPr="00562155">
        <w:rPr>
          <w:rFonts w:ascii="Arial Narrow" w:hAnsi="Arial Narrow"/>
          <w:b/>
          <w:i/>
          <w:noProof/>
          <w:sz w:val="30"/>
          <w:szCs w:val="30"/>
          <w:lang w:eastAsia="de-AT"/>
        </w:rPr>
        <w:drawing>
          <wp:anchor distT="0" distB="0" distL="114300" distR="114300" simplePos="0" relativeHeight="251662336" behindDoc="1" locked="0" layoutInCell="1" allowOverlap="1" wp14:anchorId="2C3CD654" wp14:editId="34F72AC2">
            <wp:simplePos x="0" y="0"/>
            <wp:positionH relativeFrom="column">
              <wp:posOffset>852805</wp:posOffset>
            </wp:positionH>
            <wp:positionV relativeFrom="paragraph">
              <wp:posOffset>338455</wp:posOffset>
            </wp:positionV>
            <wp:extent cx="647700" cy="638175"/>
            <wp:effectExtent l="19050" t="0" r="0" b="0"/>
            <wp:wrapNone/>
            <wp:docPr id="8" name="Grafik 2" descr="OeAV_150_Edelweis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V_150_Edelweiss_4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14A" w:rsidRPr="00562155">
        <w:rPr>
          <w:rFonts w:ascii="Arial Narrow" w:hAnsi="Arial Narrow"/>
          <w:b/>
          <w:i/>
          <w:sz w:val="30"/>
          <w:szCs w:val="30"/>
        </w:rPr>
        <w:t>Wir freuen uns schon auf Ihren Besuch bei uns im Wildseeloderhaus!</w:t>
      </w:r>
    </w:p>
    <w:p w14:paraId="061367D5" w14:textId="77777777" w:rsidR="006F60A7" w:rsidRDefault="006F60A7" w:rsidP="006F60A7">
      <w:pPr>
        <w:jc w:val="center"/>
        <w:rPr>
          <w:rFonts w:ascii="Verdana" w:hAnsi="Verdana"/>
          <w:sz w:val="30"/>
          <w:szCs w:val="30"/>
        </w:rPr>
      </w:pPr>
    </w:p>
    <w:p w14:paraId="38490487" w14:textId="77777777" w:rsidR="00B95701" w:rsidRPr="00DD7C26" w:rsidRDefault="00B95701" w:rsidP="006F60A7">
      <w:pPr>
        <w:jc w:val="center"/>
        <w:rPr>
          <w:rFonts w:ascii="Verdana" w:hAnsi="Verdana"/>
          <w:sz w:val="30"/>
          <w:szCs w:val="30"/>
        </w:rPr>
      </w:pPr>
    </w:p>
    <w:sectPr w:rsidR="00B95701" w:rsidRPr="00DD7C26" w:rsidSect="007776B9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EBCF" w14:textId="77777777" w:rsidR="00526236" w:rsidRDefault="00526236" w:rsidP="00E4214A">
      <w:pPr>
        <w:spacing w:after="0"/>
      </w:pPr>
      <w:r>
        <w:separator/>
      </w:r>
    </w:p>
  </w:endnote>
  <w:endnote w:type="continuationSeparator" w:id="0">
    <w:p w14:paraId="26784A51" w14:textId="77777777" w:rsidR="00526236" w:rsidRDefault="00526236" w:rsidP="00E42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2D63" w14:textId="77777777" w:rsidR="00526236" w:rsidRDefault="00526236" w:rsidP="00E4214A">
      <w:pPr>
        <w:spacing w:after="0"/>
      </w:pPr>
      <w:r>
        <w:separator/>
      </w:r>
    </w:p>
  </w:footnote>
  <w:footnote w:type="continuationSeparator" w:id="0">
    <w:p w14:paraId="247E9EA9" w14:textId="77777777" w:rsidR="00526236" w:rsidRDefault="00526236" w:rsidP="00E42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0E7"/>
    <w:multiLevelType w:val="hybridMultilevel"/>
    <w:tmpl w:val="50CC3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C4B"/>
    <w:multiLevelType w:val="hybridMultilevel"/>
    <w:tmpl w:val="8EF01348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D40"/>
    <w:multiLevelType w:val="hybridMultilevel"/>
    <w:tmpl w:val="A2226B5C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05BE"/>
    <w:multiLevelType w:val="hybridMultilevel"/>
    <w:tmpl w:val="2A045712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21957"/>
    <w:multiLevelType w:val="hybridMultilevel"/>
    <w:tmpl w:val="AAE245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4201"/>
    <w:multiLevelType w:val="hybridMultilevel"/>
    <w:tmpl w:val="C50E44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342E"/>
    <w:multiLevelType w:val="hybridMultilevel"/>
    <w:tmpl w:val="038A2B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0FAA"/>
    <w:multiLevelType w:val="hybridMultilevel"/>
    <w:tmpl w:val="50183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2CAC"/>
    <w:multiLevelType w:val="hybridMultilevel"/>
    <w:tmpl w:val="543CF8AA"/>
    <w:lvl w:ilvl="0" w:tplc="0C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2632812">
    <w:abstractNumId w:val="0"/>
  </w:num>
  <w:num w:numId="2" w16cid:durableId="910581887">
    <w:abstractNumId w:val="3"/>
  </w:num>
  <w:num w:numId="3" w16cid:durableId="565184244">
    <w:abstractNumId w:val="6"/>
  </w:num>
  <w:num w:numId="4" w16cid:durableId="334041814">
    <w:abstractNumId w:val="4"/>
  </w:num>
  <w:num w:numId="5" w16cid:durableId="303892887">
    <w:abstractNumId w:val="1"/>
  </w:num>
  <w:num w:numId="6" w16cid:durableId="510947022">
    <w:abstractNumId w:val="2"/>
  </w:num>
  <w:num w:numId="7" w16cid:durableId="1531915676">
    <w:abstractNumId w:val="5"/>
  </w:num>
  <w:num w:numId="8" w16cid:durableId="2054842284">
    <w:abstractNumId w:val="7"/>
  </w:num>
  <w:num w:numId="9" w16cid:durableId="1570845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9D"/>
    <w:rsid w:val="0001126A"/>
    <w:rsid w:val="000315BB"/>
    <w:rsid w:val="000505FF"/>
    <w:rsid w:val="00082556"/>
    <w:rsid w:val="00192285"/>
    <w:rsid w:val="001B5B12"/>
    <w:rsid w:val="001E06B1"/>
    <w:rsid w:val="001E6E1C"/>
    <w:rsid w:val="00225921"/>
    <w:rsid w:val="00263988"/>
    <w:rsid w:val="002A539D"/>
    <w:rsid w:val="0031008B"/>
    <w:rsid w:val="003523A8"/>
    <w:rsid w:val="003610A5"/>
    <w:rsid w:val="003800C6"/>
    <w:rsid w:val="003C4F19"/>
    <w:rsid w:val="003F172C"/>
    <w:rsid w:val="00492493"/>
    <w:rsid w:val="004D453D"/>
    <w:rsid w:val="0050602D"/>
    <w:rsid w:val="00526236"/>
    <w:rsid w:val="00562155"/>
    <w:rsid w:val="00563D21"/>
    <w:rsid w:val="005755D8"/>
    <w:rsid w:val="005A70FE"/>
    <w:rsid w:val="005B41D6"/>
    <w:rsid w:val="005D2D37"/>
    <w:rsid w:val="005E6297"/>
    <w:rsid w:val="005F4A7C"/>
    <w:rsid w:val="00610CB4"/>
    <w:rsid w:val="00623F49"/>
    <w:rsid w:val="00656A9D"/>
    <w:rsid w:val="006854B5"/>
    <w:rsid w:val="00697146"/>
    <w:rsid w:val="006F1CA6"/>
    <w:rsid w:val="006F54E8"/>
    <w:rsid w:val="006F60A7"/>
    <w:rsid w:val="007304A6"/>
    <w:rsid w:val="007776B9"/>
    <w:rsid w:val="0079529D"/>
    <w:rsid w:val="007B0E34"/>
    <w:rsid w:val="007B37BA"/>
    <w:rsid w:val="007E4714"/>
    <w:rsid w:val="007F590D"/>
    <w:rsid w:val="008B0994"/>
    <w:rsid w:val="008C2730"/>
    <w:rsid w:val="008D632D"/>
    <w:rsid w:val="00926870"/>
    <w:rsid w:val="00927A44"/>
    <w:rsid w:val="00960445"/>
    <w:rsid w:val="00986A84"/>
    <w:rsid w:val="009955EA"/>
    <w:rsid w:val="009B1574"/>
    <w:rsid w:val="009E65D3"/>
    <w:rsid w:val="009F0F1F"/>
    <w:rsid w:val="009F55D9"/>
    <w:rsid w:val="00A15FA5"/>
    <w:rsid w:val="00A617FE"/>
    <w:rsid w:val="00A70B91"/>
    <w:rsid w:val="00A72656"/>
    <w:rsid w:val="00A81E42"/>
    <w:rsid w:val="00AD4B17"/>
    <w:rsid w:val="00AD7DBC"/>
    <w:rsid w:val="00AE6F35"/>
    <w:rsid w:val="00B740B5"/>
    <w:rsid w:val="00B95701"/>
    <w:rsid w:val="00C11546"/>
    <w:rsid w:val="00C15772"/>
    <w:rsid w:val="00C67EC5"/>
    <w:rsid w:val="00CB6941"/>
    <w:rsid w:val="00CC3711"/>
    <w:rsid w:val="00CD6D10"/>
    <w:rsid w:val="00CF3EAF"/>
    <w:rsid w:val="00D13A1E"/>
    <w:rsid w:val="00D46731"/>
    <w:rsid w:val="00DA351F"/>
    <w:rsid w:val="00DA5744"/>
    <w:rsid w:val="00DB32E6"/>
    <w:rsid w:val="00DD7C26"/>
    <w:rsid w:val="00E132A7"/>
    <w:rsid w:val="00E4214A"/>
    <w:rsid w:val="00E4534E"/>
    <w:rsid w:val="00E4697D"/>
    <w:rsid w:val="00E6136C"/>
    <w:rsid w:val="00EE5220"/>
    <w:rsid w:val="00F23F63"/>
    <w:rsid w:val="00F938A4"/>
    <w:rsid w:val="00FA523B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2FA5"/>
  <w15:docId w15:val="{2A7DD9C4-F2E0-4331-B155-533A5DF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A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A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4214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214A"/>
  </w:style>
  <w:style w:type="paragraph" w:styleId="Fuzeile">
    <w:name w:val="footer"/>
    <w:basedOn w:val="Standard"/>
    <w:link w:val="FuzeileZchn"/>
    <w:uiPriority w:val="99"/>
    <w:unhideWhenUsed/>
    <w:rsid w:val="00E4214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214A"/>
  </w:style>
  <w:style w:type="character" w:styleId="Hyperlink">
    <w:name w:val="Hyperlink"/>
    <w:basedOn w:val="Absatz-Standardschriftart"/>
    <w:uiPriority w:val="99"/>
    <w:unhideWhenUsed/>
    <w:rsid w:val="006854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eberbrunn.com/sommer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03D68C4B-F309-4680-BC37-FC0CE68A6D2C@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B8B4-E427-4A8E-89A5-FAD54F50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Bernhard Kaufmann</cp:lastModifiedBy>
  <cp:revision>3</cp:revision>
  <cp:lastPrinted>2024-01-02T09:05:00Z</cp:lastPrinted>
  <dcterms:created xsi:type="dcterms:W3CDTF">2024-01-02T09:40:00Z</dcterms:created>
  <dcterms:modified xsi:type="dcterms:W3CDTF">2024-01-02T09:41:00Z</dcterms:modified>
</cp:coreProperties>
</file>